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4B927B24" w:rsidR="00521626" w:rsidRPr="00D95AA4" w:rsidRDefault="00D756FA" w:rsidP="000B1FDE">
            <w:pPr>
              <w:rPr>
                <w:rFonts w:ascii="Arial" w:hAnsi="Arial" w:cs="Arial"/>
                <w:szCs w:val="24"/>
              </w:rPr>
            </w:pPr>
            <w:r>
              <w:rPr>
                <w:rFonts w:ascii="Arial" w:hAnsi="Arial" w:cs="Arial"/>
                <w:szCs w:val="24"/>
              </w:rPr>
              <w:t>November</w:t>
            </w:r>
            <w:r w:rsidR="00DC7CFF">
              <w:rPr>
                <w:rFonts w:ascii="Arial" w:hAnsi="Arial" w:cs="Arial"/>
                <w:szCs w:val="24"/>
              </w:rPr>
              <w:t xml:space="preserve"> 2021</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0F8661BA" w:rsidR="00521626" w:rsidRPr="00D95AA4" w:rsidRDefault="00D756FA" w:rsidP="000B1FDE">
            <w:pPr>
              <w:rPr>
                <w:rFonts w:ascii="Arial" w:hAnsi="Arial" w:cs="Arial"/>
                <w:szCs w:val="24"/>
              </w:rPr>
            </w:pPr>
            <w:r>
              <w:rPr>
                <w:rFonts w:ascii="Arial" w:hAnsi="Arial" w:cs="Arial"/>
                <w:szCs w:val="24"/>
              </w:rPr>
              <w:t>11</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6E141D63" w14:textId="77777777" w:rsidR="00D756FA" w:rsidRPr="00D756FA" w:rsidRDefault="00D756FA" w:rsidP="00D756FA">
      <w:pPr>
        <w:spacing w:after="0" w:line="240" w:lineRule="auto"/>
        <w:rPr>
          <w:rFonts w:ascii="Arial" w:eastAsia="Times New Roman" w:hAnsi="Arial" w:cs="Arial"/>
          <w:color w:val="000000"/>
          <w:lang w:eastAsia="en-GB"/>
        </w:rPr>
      </w:pPr>
      <w:r w:rsidRPr="00D756FA">
        <w:rPr>
          <w:rFonts w:ascii="Arial" w:eastAsia="Times New Roman" w:hAnsi="Arial" w:cs="Arial"/>
          <w:b/>
          <w:bCs/>
          <w:color w:val="000000"/>
          <w:lang w:eastAsia="en-GB"/>
        </w:rPr>
        <w:t>Pharmacy:</w:t>
      </w:r>
      <w:r w:rsidRPr="00D756FA">
        <w:rPr>
          <w:rFonts w:ascii="Arial" w:eastAsia="Times New Roman" w:hAnsi="Arial" w:cs="Arial"/>
          <w:color w:val="000000"/>
          <w:lang w:eastAsia="en-GB"/>
        </w:rPr>
        <w:t xml:space="preserve"> Concord Pharmacy</w:t>
      </w:r>
    </w:p>
    <w:p w14:paraId="46C2823F" w14:textId="5CF8211C" w:rsidR="00D756FA" w:rsidRPr="004F6E80" w:rsidRDefault="00D756FA" w:rsidP="004F6E80">
      <w:pPr>
        <w:spacing w:after="0" w:line="240" w:lineRule="auto"/>
        <w:rPr>
          <w:rFonts w:ascii="Arial" w:eastAsia="Times New Roman" w:hAnsi="Arial" w:cs="Arial"/>
          <w:color w:val="000000"/>
          <w:lang w:eastAsia="en-GB"/>
        </w:rPr>
      </w:pPr>
      <w:r w:rsidRPr="00D756FA">
        <w:rPr>
          <w:rFonts w:ascii="Arial" w:eastAsia="Times New Roman" w:hAnsi="Arial" w:cs="Arial"/>
          <w:b/>
          <w:bCs/>
          <w:color w:val="000000"/>
          <w:lang w:eastAsia="en-GB"/>
        </w:rPr>
        <w:t>Address:</w:t>
      </w:r>
      <w:r w:rsidRPr="00D756FA">
        <w:rPr>
          <w:rFonts w:ascii="Arial" w:eastAsia="Times New Roman" w:hAnsi="Arial" w:cs="Arial"/>
          <w:color w:val="000000"/>
          <w:lang w:eastAsia="en-GB"/>
        </w:rPr>
        <w:t xml:space="preserve"> Stokes Medical Centre, Braydon Avenue, Little Stoke BS34 6BQ</w:t>
      </w:r>
    </w:p>
    <w:p w14:paraId="15BEA4F7" w14:textId="77777777" w:rsidR="004F6E80" w:rsidRPr="004F6E80" w:rsidRDefault="004F6E80" w:rsidP="004F6E80">
      <w:pPr>
        <w:spacing w:after="0" w:line="240" w:lineRule="auto"/>
        <w:rPr>
          <w:rFonts w:ascii="Arial" w:eastAsia="Times New Roman" w:hAnsi="Arial" w:cs="Arial"/>
          <w:color w:val="000000"/>
          <w:lang w:eastAsia="en-GB"/>
        </w:rPr>
      </w:pPr>
      <w:r w:rsidRPr="004F6E80">
        <w:rPr>
          <w:rFonts w:ascii="Arial" w:eastAsia="Times New Roman" w:hAnsi="Arial" w:cs="Arial"/>
          <w:color w:val="000000"/>
          <w:lang w:eastAsia="en-GB"/>
        </w:rPr>
        <w:t> </w:t>
      </w:r>
    </w:p>
    <w:p w14:paraId="3B73960C" w14:textId="77777777" w:rsidR="00D756FA" w:rsidRDefault="004F6E80" w:rsidP="004F6E80">
      <w:pPr>
        <w:spacing w:after="0" w:line="240" w:lineRule="auto"/>
      </w:pPr>
      <w:r w:rsidRPr="004F6E80">
        <w:rPr>
          <w:rFonts w:ascii="Arial" w:eastAsia="Times New Roman" w:hAnsi="Arial" w:cs="Arial"/>
          <w:color w:val="000000"/>
          <w:lang w:eastAsia="en-GB"/>
        </w:rPr>
        <w:t xml:space="preserve">The above-mentioned pharmacy changes opening hours with effect from </w:t>
      </w:r>
      <w:r w:rsidR="00D756FA">
        <w:rPr>
          <w:rFonts w:ascii="Arial" w:eastAsia="Times New Roman" w:hAnsi="Arial" w:cs="Arial"/>
          <w:b/>
          <w:bCs/>
          <w:color w:val="000000"/>
          <w:lang w:eastAsia="en-GB"/>
        </w:rPr>
        <w:t>15</w:t>
      </w:r>
      <w:r w:rsidR="00D756FA" w:rsidRPr="00D756FA">
        <w:rPr>
          <w:rFonts w:ascii="Arial" w:eastAsia="Times New Roman" w:hAnsi="Arial" w:cs="Arial"/>
          <w:b/>
          <w:bCs/>
          <w:color w:val="000000"/>
          <w:vertAlign w:val="superscript"/>
          <w:lang w:eastAsia="en-GB"/>
        </w:rPr>
        <w:t>th</w:t>
      </w:r>
      <w:r w:rsidR="00D756FA">
        <w:rPr>
          <w:rFonts w:ascii="Arial" w:eastAsia="Times New Roman" w:hAnsi="Arial" w:cs="Arial"/>
          <w:b/>
          <w:bCs/>
          <w:color w:val="000000"/>
          <w:lang w:eastAsia="en-GB"/>
        </w:rPr>
        <w:t xml:space="preserve"> November</w:t>
      </w:r>
      <w:r w:rsidRPr="004F6E80">
        <w:rPr>
          <w:rFonts w:ascii="Arial" w:eastAsia="Times New Roman" w:hAnsi="Arial" w:cs="Arial"/>
          <w:b/>
          <w:bCs/>
          <w:color w:val="000000"/>
          <w:lang w:eastAsia="en-GB"/>
        </w:rPr>
        <w:t xml:space="preserve"> 2021</w:t>
      </w:r>
      <w:r w:rsidRPr="004F6E80">
        <w:rPr>
          <w:rFonts w:ascii="Arial" w:eastAsia="Times New Roman" w:hAnsi="Arial" w:cs="Arial"/>
          <w:color w:val="000000"/>
          <w:lang w:eastAsia="en-GB"/>
        </w:rPr>
        <w:t>. The pharmacy will now close on Saturdays as follows:</w:t>
      </w:r>
      <w:r w:rsidR="00D756FA" w:rsidRPr="00D756FA">
        <w:t xml:space="preserve"> </w:t>
      </w:r>
    </w:p>
    <w:p w14:paraId="09DA0695" w14:textId="77777777" w:rsidR="00D756FA" w:rsidRDefault="00D756FA" w:rsidP="004F6E80">
      <w:pPr>
        <w:spacing w:after="0" w:line="240" w:lineRule="auto"/>
      </w:pPr>
    </w:p>
    <w:p w14:paraId="4DCB6162" w14:textId="5C50264C" w:rsidR="004F6E80" w:rsidRPr="004F6E80" w:rsidRDefault="00D756FA" w:rsidP="004F6E80">
      <w:pPr>
        <w:spacing w:after="0" w:line="240" w:lineRule="auto"/>
        <w:rPr>
          <w:rFonts w:ascii="Arial" w:eastAsia="Times New Roman" w:hAnsi="Arial" w:cs="Arial"/>
          <w:color w:val="000000"/>
          <w:lang w:eastAsia="en-GB"/>
        </w:rPr>
      </w:pPr>
      <w:r w:rsidRPr="00D756FA">
        <w:rPr>
          <w:rFonts w:ascii="Arial" w:eastAsia="Times New Roman" w:hAnsi="Arial" w:cs="Arial"/>
          <w:color w:val="000000"/>
          <w:lang w:eastAsia="en-GB"/>
        </w:rPr>
        <w:t>The pharmacy will now be closing 1.5 hours earlier (18:30 instead of 20:00) on Mondays only as follows:</w:t>
      </w:r>
    </w:p>
    <w:p w14:paraId="5215D438" w14:textId="0C3B34DC" w:rsidR="00D756FA" w:rsidRPr="00D756FA" w:rsidRDefault="004F6E80" w:rsidP="00D756FA">
      <w:pPr>
        <w:spacing w:after="0" w:line="240" w:lineRule="auto"/>
        <w:rPr>
          <w:rFonts w:ascii="Calibri" w:eastAsia="Times New Roman" w:hAnsi="Calibri" w:cs="Times New Roman"/>
          <w:color w:val="000000"/>
          <w:lang w:eastAsia="en-GB"/>
        </w:rPr>
      </w:pPr>
      <w:r w:rsidRPr="004F6E80">
        <w:rPr>
          <w:rFonts w:ascii="Calibri" w:eastAsia="Times New Roman" w:hAnsi="Calibri" w:cs="Times New Roman"/>
          <w:color w:val="000000"/>
          <w:lang w:eastAsia="en-GB"/>
        </w:rPr>
        <w:t> </w:t>
      </w:r>
    </w:p>
    <w:tbl>
      <w:tblPr>
        <w:tblW w:w="0" w:type="auto"/>
        <w:tblCellMar>
          <w:left w:w="0" w:type="dxa"/>
          <w:right w:w="0" w:type="dxa"/>
        </w:tblCellMar>
        <w:tblLook w:val="04A0" w:firstRow="1" w:lastRow="0" w:firstColumn="1" w:lastColumn="0" w:noHBand="0" w:noVBand="1"/>
      </w:tblPr>
      <w:tblGrid>
        <w:gridCol w:w="1568"/>
        <w:gridCol w:w="3314"/>
        <w:gridCol w:w="4124"/>
      </w:tblGrid>
      <w:tr w:rsidR="00D756FA" w14:paraId="32240D2D" w14:textId="77777777" w:rsidTr="00D756FA">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2A7B5956" w14:textId="77777777" w:rsidR="00D756FA" w:rsidRDefault="00D756FA">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591F0EC8" w14:textId="77777777" w:rsidR="00D756FA" w:rsidRDefault="00D756FA">
            <w:pPr>
              <w:snapToGrid w:val="0"/>
              <w:jc w:val="center"/>
              <w:rPr>
                <w:b/>
                <w:bCs/>
              </w:rPr>
            </w:pPr>
            <w:r>
              <w:rPr>
                <w:b/>
                <w:bCs/>
                <w:color w:val="000000"/>
              </w:rPr>
              <w:t>CORE</w:t>
            </w:r>
          </w:p>
        </w:tc>
        <w:tc>
          <w:tcPr>
            <w:tcW w:w="4820" w:type="dxa"/>
            <w:tcBorders>
              <w:top w:val="single" w:sz="8" w:space="0" w:color="auto"/>
              <w:left w:val="nil"/>
              <w:bottom w:val="single" w:sz="8" w:space="0" w:color="auto"/>
              <w:right w:val="single" w:sz="8" w:space="0" w:color="auto"/>
            </w:tcBorders>
            <w:shd w:val="clear" w:color="auto" w:fill="DEEAF6"/>
            <w:hideMark/>
          </w:tcPr>
          <w:p w14:paraId="178706FE" w14:textId="77777777" w:rsidR="00D756FA" w:rsidRDefault="00D756FA">
            <w:pPr>
              <w:snapToGrid w:val="0"/>
              <w:jc w:val="center"/>
              <w:rPr>
                <w:b/>
                <w:bCs/>
              </w:rPr>
            </w:pPr>
            <w:r>
              <w:rPr>
                <w:b/>
                <w:bCs/>
                <w:color w:val="000000"/>
              </w:rPr>
              <w:t>SUPPLEMENTARY</w:t>
            </w:r>
          </w:p>
        </w:tc>
      </w:tr>
      <w:tr w:rsidR="00D756FA" w14:paraId="17E4D581"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A3517" w14:textId="77777777" w:rsidR="00D756FA" w:rsidRDefault="00D756FA">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0473809C" w14:textId="77777777" w:rsidR="00D756FA" w:rsidRDefault="00D756FA">
            <w:pPr>
              <w:jc w:val="center"/>
            </w:pPr>
            <w:r>
              <w:t>09:00 – 12:00 &amp; 14:30 – 18:30</w:t>
            </w:r>
          </w:p>
        </w:tc>
        <w:tc>
          <w:tcPr>
            <w:tcW w:w="4820" w:type="dxa"/>
            <w:tcBorders>
              <w:top w:val="nil"/>
              <w:left w:val="nil"/>
              <w:bottom w:val="single" w:sz="8" w:space="0" w:color="auto"/>
              <w:right w:val="single" w:sz="8" w:space="0" w:color="auto"/>
            </w:tcBorders>
            <w:hideMark/>
          </w:tcPr>
          <w:p w14:paraId="5E199E90" w14:textId="77777777" w:rsidR="00D756FA" w:rsidRDefault="00D756FA">
            <w:pPr>
              <w:jc w:val="center"/>
            </w:pPr>
            <w:r>
              <w:t>08:30 – 09:00 &amp; 12:00 – 14:30</w:t>
            </w:r>
          </w:p>
        </w:tc>
      </w:tr>
      <w:tr w:rsidR="00D756FA" w14:paraId="6B30582D"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6B83" w14:textId="77777777" w:rsidR="00D756FA" w:rsidRDefault="00D756FA">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562C5C87" w14:textId="77777777" w:rsidR="00D756FA" w:rsidRDefault="00D756FA">
            <w:pPr>
              <w:jc w:val="center"/>
            </w:pPr>
            <w:r>
              <w:t>09:00 – 12:00 &amp; 14:00 – 18:30</w:t>
            </w:r>
          </w:p>
        </w:tc>
        <w:tc>
          <w:tcPr>
            <w:tcW w:w="4820" w:type="dxa"/>
            <w:tcBorders>
              <w:top w:val="nil"/>
              <w:left w:val="nil"/>
              <w:bottom w:val="single" w:sz="8" w:space="0" w:color="auto"/>
              <w:right w:val="single" w:sz="8" w:space="0" w:color="auto"/>
            </w:tcBorders>
            <w:hideMark/>
          </w:tcPr>
          <w:p w14:paraId="7EE67C02" w14:textId="77777777" w:rsidR="00D756FA" w:rsidRDefault="00D756FA">
            <w:pPr>
              <w:jc w:val="center"/>
            </w:pPr>
            <w:r>
              <w:t>08:30 – 09:00 &amp; 12:00 – 14:00</w:t>
            </w:r>
          </w:p>
        </w:tc>
      </w:tr>
      <w:tr w:rsidR="00D756FA" w14:paraId="2A9EFB68"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3B580" w14:textId="77777777" w:rsidR="00D756FA" w:rsidRDefault="00D756FA">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6146D2C7" w14:textId="77777777" w:rsidR="00D756FA" w:rsidRDefault="00D756FA">
            <w:pPr>
              <w:jc w:val="center"/>
            </w:pPr>
            <w:r>
              <w:t>09:00 – 12:00 &amp; 14:30 – 18:30</w:t>
            </w:r>
          </w:p>
        </w:tc>
        <w:tc>
          <w:tcPr>
            <w:tcW w:w="4820" w:type="dxa"/>
            <w:tcBorders>
              <w:top w:val="nil"/>
              <w:left w:val="nil"/>
              <w:bottom w:val="single" w:sz="8" w:space="0" w:color="auto"/>
              <w:right w:val="single" w:sz="8" w:space="0" w:color="auto"/>
            </w:tcBorders>
            <w:hideMark/>
          </w:tcPr>
          <w:p w14:paraId="75110FFB" w14:textId="77777777" w:rsidR="00D756FA" w:rsidRDefault="00D756FA">
            <w:pPr>
              <w:jc w:val="center"/>
            </w:pPr>
            <w:r>
              <w:t>08:30 – 09:00 &amp; 12:00 – 14:30</w:t>
            </w:r>
          </w:p>
        </w:tc>
      </w:tr>
      <w:tr w:rsidR="00D756FA" w14:paraId="35094568"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F9BED" w14:textId="77777777" w:rsidR="00D756FA" w:rsidRDefault="00D756FA">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47AD9017" w14:textId="77777777" w:rsidR="00D756FA" w:rsidRDefault="00D756FA">
            <w:pPr>
              <w:jc w:val="center"/>
            </w:pPr>
            <w:r>
              <w:t>09:00 – 12:00 &amp; 14:30 – 18:30</w:t>
            </w:r>
          </w:p>
        </w:tc>
        <w:tc>
          <w:tcPr>
            <w:tcW w:w="4820" w:type="dxa"/>
            <w:tcBorders>
              <w:top w:val="nil"/>
              <w:left w:val="nil"/>
              <w:bottom w:val="single" w:sz="8" w:space="0" w:color="auto"/>
              <w:right w:val="single" w:sz="8" w:space="0" w:color="auto"/>
            </w:tcBorders>
            <w:hideMark/>
          </w:tcPr>
          <w:p w14:paraId="687D96A6" w14:textId="77777777" w:rsidR="00D756FA" w:rsidRDefault="00D756FA">
            <w:pPr>
              <w:jc w:val="center"/>
            </w:pPr>
            <w:r>
              <w:t>08:30 – 09:00 &amp; 12:00 – 14:30</w:t>
            </w:r>
          </w:p>
        </w:tc>
      </w:tr>
      <w:tr w:rsidR="00D756FA" w14:paraId="46C6F038"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7E39" w14:textId="77777777" w:rsidR="00D756FA" w:rsidRDefault="00D756FA">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3CF2993" w14:textId="77777777" w:rsidR="00D756FA" w:rsidRDefault="00D756FA">
            <w:pPr>
              <w:jc w:val="center"/>
            </w:pPr>
            <w:r>
              <w:t>09:00 – 12:00 &amp; 14:00 – 18:30</w:t>
            </w:r>
          </w:p>
        </w:tc>
        <w:tc>
          <w:tcPr>
            <w:tcW w:w="4820" w:type="dxa"/>
            <w:tcBorders>
              <w:top w:val="nil"/>
              <w:left w:val="nil"/>
              <w:bottom w:val="single" w:sz="8" w:space="0" w:color="auto"/>
              <w:right w:val="single" w:sz="8" w:space="0" w:color="auto"/>
            </w:tcBorders>
            <w:hideMark/>
          </w:tcPr>
          <w:p w14:paraId="5D7AB036" w14:textId="77777777" w:rsidR="00D756FA" w:rsidRDefault="00D756FA">
            <w:pPr>
              <w:jc w:val="center"/>
            </w:pPr>
            <w:r>
              <w:t>08:30 – 09:00 &amp; 12:00 – 14:00</w:t>
            </w:r>
          </w:p>
        </w:tc>
      </w:tr>
      <w:tr w:rsidR="00D756FA" w14:paraId="684E2DE8"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A5DB3" w14:textId="77777777" w:rsidR="00D756FA" w:rsidRDefault="00D756FA">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96F33" w14:textId="77777777" w:rsidR="00D756FA" w:rsidRDefault="00D756FA">
            <w:pPr>
              <w:jc w:val="center"/>
            </w:pPr>
            <w:r>
              <w:t>09:00 – 13:00</w:t>
            </w:r>
          </w:p>
        </w:tc>
        <w:tc>
          <w:tcPr>
            <w:tcW w:w="4820" w:type="dxa"/>
            <w:tcBorders>
              <w:top w:val="nil"/>
              <w:left w:val="nil"/>
              <w:bottom w:val="single" w:sz="8" w:space="0" w:color="auto"/>
              <w:right w:val="single" w:sz="8" w:space="0" w:color="auto"/>
            </w:tcBorders>
            <w:vAlign w:val="center"/>
            <w:hideMark/>
          </w:tcPr>
          <w:p w14:paraId="715BC2D4" w14:textId="77777777" w:rsidR="00D756FA" w:rsidRDefault="00D756FA">
            <w:pPr>
              <w:jc w:val="center"/>
            </w:pPr>
            <w:r>
              <w:t>–</w:t>
            </w:r>
          </w:p>
        </w:tc>
      </w:tr>
      <w:tr w:rsidR="00D756FA" w14:paraId="0B831D2F"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416E4" w14:textId="77777777" w:rsidR="00D756FA" w:rsidRDefault="00D756FA">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EFB1A" w14:textId="77777777" w:rsidR="00D756FA" w:rsidRDefault="00D756FA">
            <w:pPr>
              <w:jc w:val="center"/>
            </w:pPr>
            <w:r>
              <w:t>Closed</w:t>
            </w:r>
          </w:p>
        </w:tc>
        <w:tc>
          <w:tcPr>
            <w:tcW w:w="4820" w:type="dxa"/>
            <w:tcBorders>
              <w:top w:val="nil"/>
              <w:left w:val="nil"/>
              <w:bottom w:val="single" w:sz="8" w:space="0" w:color="auto"/>
              <w:right w:val="single" w:sz="8" w:space="0" w:color="auto"/>
            </w:tcBorders>
            <w:vAlign w:val="center"/>
            <w:hideMark/>
          </w:tcPr>
          <w:p w14:paraId="4263D8DB" w14:textId="77777777" w:rsidR="00D756FA" w:rsidRDefault="00D756FA">
            <w:pPr>
              <w:jc w:val="center"/>
            </w:pPr>
            <w:r>
              <w:t>Closed</w:t>
            </w:r>
          </w:p>
        </w:tc>
      </w:tr>
    </w:tbl>
    <w:p w14:paraId="40033C76" w14:textId="77777777" w:rsidR="00D756FA" w:rsidRDefault="00D756FA" w:rsidP="00D756FA">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651"/>
        <w:gridCol w:w="4011"/>
      </w:tblGrid>
      <w:tr w:rsidR="00D756FA" w14:paraId="533C6B58" w14:textId="77777777" w:rsidTr="00D756FA">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57335109" w14:textId="77777777" w:rsidR="00D756FA" w:rsidRDefault="00D756FA">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6B89BC3" w14:textId="77777777" w:rsidR="00D756FA" w:rsidRDefault="00D756FA">
            <w:pPr>
              <w:snapToGrid w:val="0"/>
              <w:jc w:val="center"/>
              <w:rPr>
                <w:b/>
                <w:bCs/>
              </w:rPr>
            </w:pPr>
            <w:r>
              <w:rPr>
                <w:b/>
                <w:bCs/>
                <w:color w:val="000000"/>
              </w:rPr>
              <w:t>TOTAL OPENING HOURS</w:t>
            </w:r>
          </w:p>
        </w:tc>
      </w:tr>
      <w:tr w:rsidR="00D756FA" w14:paraId="76897E27"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EF133" w14:textId="77777777" w:rsidR="00D756FA" w:rsidRDefault="00D756FA">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81064" w14:textId="77777777" w:rsidR="00D756FA" w:rsidRDefault="00D756FA">
            <w:pPr>
              <w:jc w:val="center"/>
            </w:pPr>
            <w:r>
              <w:t>09:00 – 18:30</w:t>
            </w:r>
          </w:p>
        </w:tc>
      </w:tr>
      <w:tr w:rsidR="00D756FA" w14:paraId="48F0C62A"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9965B" w14:textId="77777777" w:rsidR="00D756FA" w:rsidRDefault="00D756FA">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9E205" w14:textId="77777777" w:rsidR="00D756FA" w:rsidRDefault="00D756FA">
            <w:pPr>
              <w:jc w:val="center"/>
            </w:pPr>
            <w:r>
              <w:t>09:00 – 18:30</w:t>
            </w:r>
          </w:p>
        </w:tc>
      </w:tr>
      <w:tr w:rsidR="00D756FA" w14:paraId="71555FF6"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F05C2" w14:textId="77777777" w:rsidR="00D756FA" w:rsidRDefault="00D756FA">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CCEC7" w14:textId="77777777" w:rsidR="00D756FA" w:rsidRDefault="00D756FA">
            <w:pPr>
              <w:jc w:val="center"/>
            </w:pPr>
            <w:r>
              <w:t>09:00 – 18:30</w:t>
            </w:r>
          </w:p>
        </w:tc>
      </w:tr>
      <w:tr w:rsidR="00D756FA" w14:paraId="54A0399E"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F5EFE" w14:textId="77777777" w:rsidR="00D756FA" w:rsidRDefault="00D756FA">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C3594" w14:textId="77777777" w:rsidR="00D756FA" w:rsidRDefault="00D756FA">
            <w:pPr>
              <w:jc w:val="center"/>
            </w:pPr>
            <w:r>
              <w:t>09:00 – 18:30</w:t>
            </w:r>
          </w:p>
        </w:tc>
      </w:tr>
      <w:tr w:rsidR="00D756FA" w14:paraId="3E2A1613"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F4DD9" w14:textId="77777777" w:rsidR="00D756FA" w:rsidRDefault="00D756FA">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A4371" w14:textId="77777777" w:rsidR="00D756FA" w:rsidRDefault="00D756FA">
            <w:pPr>
              <w:jc w:val="center"/>
            </w:pPr>
            <w:r>
              <w:t>09:00 – 18:30</w:t>
            </w:r>
          </w:p>
        </w:tc>
      </w:tr>
      <w:tr w:rsidR="00D756FA" w14:paraId="3EC8F0A4"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DB070" w14:textId="77777777" w:rsidR="00D756FA" w:rsidRDefault="00D756FA">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0F86BB37" w14:textId="77777777" w:rsidR="00D756FA" w:rsidRDefault="00D756FA">
            <w:pPr>
              <w:jc w:val="center"/>
            </w:pPr>
            <w:r>
              <w:t>09:00 – 13:00</w:t>
            </w:r>
          </w:p>
        </w:tc>
      </w:tr>
      <w:tr w:rsidR="00D756FA" w14:paraId="4447B1AF" w14:textId="77777777" w:rsidTr="00D756FA">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49E3E" w14:textId="77777777" w:rsidR="00D756FA" w:rsidRDefault="00D756FA">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821F" w14:textId="77777777" w:rsidR="00D756FA" w:rsidRDefault="00D756FA">
            <w:pPr>
              <w:jc w:val="center"/>
            </w:pPr>
            <w:r>
              <w:t>Closed</w:t>
            </w:r>
          </w:p>
        </w:tc>
      </w:tr>
    </w:tbl>
    <w:p w14:paraId="177F222F" w14:textId="77777777" w:rsidR="004F6E80" w:rsidRPr="004F6E80" w:rsidRDefault="004F6E80" w:rsidP="004F6E80">
      <w:pPr>
        <w:spacing w:after="0" w:line="240" w:lineRule="auto"/>
        <w:rPr>
          <w:rFonts w:ascii="Calibri" w:eastAsia="Times New Roman" w:hAnsi="Calibri" w:cs="Times New Roman"/>
          <w:color w:val="000000"/>
          <w:lang w:eastAsia="en-GB"/>
        </w:rPr>
      </w:pPr>
      <w:r w:rsidRPr="004F6E80">
        <w:rPr>
          <w:rFonts w:ascii="Calibri" w:eastAsia="Times New Roman" w:hAnsi="Calibri" w:cs="Times New Roman"/>
          <w:color w:val="000000"/>
          <w:lang w:eastAsia="en-GB"/>
        </w:rPr>
        <w:t> </w:t>
      </w:r>
    </w:p>
    <w:p w14:paraId="034F1D20" w14:textId="77777777" w:rsidR="004F6E80" w:rsidRPr="004F6E80" w:rsidRDefault="004F6E80" w:rsidP="004F6E80">
      <w:pPr>
        <w:spacing w:after="0" w:line="240" w:lineRule="auto"/>
        <w:rPr>
          <w:rFonts w:ascii="Calibri" w:eastAsia="Times New Roman" w:hAnsi="Calibri" w:cs="Times New Roman"/>
          <w:color w:val="000000"/>
          <w:lang w:eastAsia="en-GB"/>
        </w:rPr>
      </w:pPr>
      <w:r w:rsidRPr="004F6E80">
        <w:rPr>
          <w:rFonts w:ascii="Calibri" w:eastAsia="Times New Roman" w:hAnsi="Calibri" w:cs="Times New Roman"/>
          <w:color w:val="000000"/>
          <w:lang w:eastAsia="en-GB"/>
        </w:rPr>
        <w:t>Please update your databases accordingly and distribute as needed.</w:t>
      </w:r>
    </w:p>
    <w:p w14:paraId="4B8877D7" w14:textId="77777777" w:rsidR="004F6E80" w:rsidRDefault="004F6E80" w:rsidP="002F7D81">
      <w:pPr>
        <w:rPr>
          <w:rFonts w:ascii="Arial" w:hAnsi="Arial" w:cs="Arial"/>
          <w:b/>
          <w:i/>
          <w:szCs w:val="24"/>
        </w:rPr>
      </w:pPr>
    </w:p>
    <w:p w14:paraId="30DEA33D" w14:textId="6D64815D"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D756FA">
        <w:rPr>
          <w:rFonts w:ascii="Arial" w:hAnsi="Arial" w:cs="Arial"/>
          <w:b/>
          <w:i/>
          <w:szCs w:val="24"/>
        </w:rPr>
        <w:t>November</w:t>
      </w:r>
      <w:r w:rsidR="00927504">
        <w:rPr>
          <w:rFonts w:ascii="Arial" w:hAnsi="Arial" w:cs="Arial"/>
          <w:b/>
          <w:i/>
          <w:szCs w:val="24"/>
        </w:rPr>
        <w:t xml:space="preserve"> 2021.</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D422A"/>
    <w:rsid w:val="002F48B0"/>
    <w:rsid w:val="002F7D81"/>
    <w:rsid w:val="00302E6A"/>
    <w:rsid w:val="003A6B77"/>
    <w:rsid w:val="004F6E80"/>
    <w:rsid w:val="00514A22"/>
    <w:rsid w:val="00521626"/>
    <w:rsid w:val="00535915"/>
    <w:rsid w:val="005B5BD1"/>
    <w:rsid w:val="00636508"/>
    <w:rsid w:val="006565DD"/>
    <w:rsid w:val="007351F9"/>
    <w:rsid w:val="00794217"/>
    <w:rsid w:val="007B1F10"/>
    <w:rsid w:val="007B7887"/>
    <w:rsid w:val="008667B2"/>
    <w:rsid w:val="00927504"/>
    <w:rsid w:val="009419FD"/>
    <w:rsid w:val="009737C3"/>
    <w:rsid w:val="009B453C"/>
    <w:rsid w:val="009F197C"/>
    <w:rsid w:val="009F6704"/>
    <w:rsid w:val="00A0658A"/>
    <w:rsid w:val="00A07254"/>
    <w:rsid w:val="00A83869"/>
    <w:rsid w:val="00AA3601"/>
    <w:rsid w:val="00C00054"/>
    <w:rsid w:val="00C012FD"/>
    <w:rsid w:val="00C01AB7"/>
    <w:rsid w:val="00C03B3A"/>
    <w:rsid w:val="00C35920"/>
    <w:rsid w:val="00D04789"/>
    <w:rsid w:val="00D71ED0"/>
    <w:rsid w:val="00D756FA"/>
    <w:rsid w:val="00D818B4"/>
    <w:rsid w:val="00D95AA4"/>
    <w:rsid w:val="00DC7CFF"/>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2021-11-08T12:40:00Z</dcterms:created>
  <dcterms:modified xsi:type="dcterms:W3CDTF">2021-11-08T12:40:00Z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