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759A97D4" w:rsidR="00521626" w:rsidRPr="00D95AA4" w:rsidRDefault="00F77B72" w:rsidP="000B1FDE">
            <w:pPr>
              <w:rPr>
                <w:rFonts w:ascii="Arial" w:hAnsi="Arial" w:cs="Arial"/>
                <w:szCs w:val="24"/>
              </w:rPr>
            </w:pPr>
            <w:r>
              <w:rPr>
                <w:rFonts w:ascii="Arial" w:hAnsi="Arial" w:cs="Arial"/>
                <w:szCs w:val="24"/>
              </w:rPr>
              <w:t>November 2022</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46BFA6A9" w:rsidR="00521626" w:rsidRPr="00D95AA4" w:rsidRDefault="00D756FA" w:rsidP="000B1FDE">
            <w:pPr>
              <w:rPr>
                <w:rFonts w:ascii="Arial" w:hAnsi="Arial" w:cs="Arial"/>
                <w:szCs w:val="24"/>
              </w:rPr>
            </w:pPr>
            <w:r>
              <w:rPr>
                <w:rFonts w:ascii="Arial" w:hAnsi="Arial" w:cs="Arial"/>
                <w:szCs w:val="24"/>
              </w:rPr>
              <w:t>1</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60C70703"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15C47DE0" w:rsidR="007B1F10" w:rsidRPr="00D95AA4" w:rsidRDefault="00D95AA4" w:rsidP="00C036B2">
            <w:pPr>
              <w:jc w:val="center"/>
              <w:rPr>
                <w:rFonts w:ascii="Arial" w:hAnsi="Arial" w:cs="Arial"/>
                <w:szCs w:val="24"/>
              </w:rPr>
            </w:pPr>
            <w:r w:rsidRPr="00D95AA4">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663BBDA" w14:textId="3A483D68" w:rsidR="00DC7CFF" w:rsidRDefault="000A4AD9" w:rsidP="002F48B0">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47D92761" w14:textId="77777777" w:rsidR="00F77B72" w:rsidRPr="00F77B72" w:rsidRDefault="00F77B72" w:rsidP="00F77B72">
      <w:pPr>
        <w:spacing w:after="0" w:line="240" w:lineRule="auto"/>
        <w:rPr>
          <w:rFonts w:ascii="Calibri" w:eastAsia="Times New Roman" w:hAnsi="Calibri" w:cs="Calibri"/>
          <w:color w:val="000000"/>
          <w:lang w:eastAsia="en-GB"/>
        </w:rPr>
      </w:pPr>
      <w:r w:rsidRPr="00F77B72">
        <w:rPr>
          <w:rFonts w:ascii="Calibri" w:eastAsia="Times New Roman" w:hAnsi="Calibri" w:cs="Calibri"/>
          <w:color w:val="000000"/>
          <w:lang w:eastAsia="en-GB"/>
        </w:rPr>
        <w:t> </w:t>
      </w:r>
    </w:p>
    <w:p w14:paraId="70C896D7" w14:textId="77777777" w:rsidR="00F77B72" w:rsidRPr="00F77B72" w:rsidRDefault="00F77B72" w:rsidP="00F77B72">
      <w:pPr>
        <w:spacing w:after="0" w:line="240" w:lineRule="auto"/>
        <w:rPr>
          <w:rFonts w:ascii="Calibri" w:eastAsia="Times New Roman" w:hAnsi="Calibri" w:cs="Calibri"/>
          <w:color w:val="000000"/>
          <w:lang w:eastAsia="en-GB"/>
        </w:rPr>
      </w:pPr>
      <w:r w:rsidRPr="00F77B72">
        <w:rPr>
          <w:rFonts w:ascii="Calibri" w:eastAsia="Times New Roman" w:hAnsi="Calibri" w:cs="Calibri"/>
          <w:color w:val="000000"/>
          <w:lang w:eastAsia="en-GB"/>
        </w:rPr>
        <w:t xml:space="preserve">Pharmacy: Morrisons Pharmacy  </w:t>
      </w:r>
    </w:p>
    <w:p w14:paraId="3F4B43DC" w14:textId="77777777" w:rsidR="00F77B72" w:rsidRPr="00F77B72" w:rsidRDefault="00F77B72" w:rsidP="00F77B72">
      <w:pPr>
        <w:spacing w:after="0" w:line="240" w:lineRule="auto"/>
        <w:rPr>
          <w:rFonts w:ascii="Calibri" w:eastAsia="Times New Roman" w:hAnsi="Calibri" w:cs="Calibri"/>
          <w:color w:val="000000"/>
          <w:lang w:eastAsia="en-GB"/>
        </w:rPr>
      </w:pPr>
      <w:r w:rsidRPr="00F77B72">
        <w:rPr>
          <w:rFonts w:ascii="Calibri" w:eastAsia="Times New Roman" w:hAnsi="Calibri" w:cs="Calibri"/>
          <w:color w:val="000000"/>
          <w:lang w:eastAsia="en-GB"/>
        </w:rPr>
        <w:t xml:space="preserve">Address: Lysander Road, Cribbs Causeway, Westbury </w:t>
      </w:r>
      <w:proofErr w:type="gramStart"/>
      <w:r w:rsidRPr="00F77B72">
        <w:rPr>
          <w:rFonts w:ascii="Calibri" w:eastAsia="Times New Roman" w:hAnsi="Calibri" w:cs="Calibri"/>
          <w:color w:val="000000"/>
          <w:lang w:eastAsia="en-GB"/>
        </w:rPr>
        <w:t>On</w:t>
      </w:r>
      <w:proofErr w:type="gramEnd"/>
      <w:r w:rsidRPr="00F77B72">
        <w:rPr>
          <w:rFonts w:ascii="Calibri" w:eastAsia="Times New Roman" w:hAnsi="Calibri" w:cs="Calibri"/>
          <w:color w:val="000000"/>
          <w:lang w:eastAsia="en-GB"/>
        </w:rPr>
        <w:t xml:space="preserve"> Trym, Bristol, BS10 7UD</w:t>
      </w:r>
    </w:p>
    <w:p w14:paraId="45772996" w14:textId="77777777" w:rsidR="00F77B72" w:rsidRPr="00F77B72" w:rsidRDefault="00F77B72" w:rsidP="00F77B72">
      <w:pPr>
        <w:spacing w:after="0" w:line="240" w:lineRule="auto"/>
        <w:rPr>
          <w:rFonts w:ascii="Calibri" w:eastAsia="Times New Roman" w:hAnsi="Calibri" w:cs="Calibri"/>
          <w:color w:val="000000"/>
          <w:lang w:eastAsia="en-GB"/>
        </w:rPr>
      </w:pPr>
      <w:r w:rsidRPr="00F77B72">
        <w:rPr>
          <w:rFonts w:ascii="Calibri" w:eastAsia="Times New Roman" w:hAnsi="Calibri" w:cs="Calibri"/>
          <w:color w:val="000000"/>
          <w:lang w:eastAsia="en-GB"/>
        </w:rPr>
        <w:t> </w:t>
      </w:r>
    </w:p>
    <w:p w14:paraId="07833118" w14:textId="77777777" w:rsidR="00F77B72" w:rsidRPr="00F77B72" w:rsidRDefault="00F77B72" w:rsidP="00F77B72">
      <w:pPr>
        <w:spacing w:after="0" w:line="240" w:lineRule="auto"/>
        <w:rPr>
          <w:rFonts w:ascii="Calibri" w:eastAsia="Times New Roman" w:hAnsi="Calibri" w:cs="Calibri"/>
          <w:color w:val="000000"/>
          <w:lang w:eastAsia="en-GB"/>
        </w:rPr>
      </w:pPr>
      <w:r w:rsidRPr="00F77B72">
        <w:rPr>
          <w:rFonts w:ascii="Calibri" w:eastAsia="Times New Roman" w:hAnsi="Calibri" w:cs="Calibri"/>
          <w:color w:val="000000"/>
          <w:lang w:eastAsia="en-GB"/>
        </w:rPr>
        <w:t>The above-mentioned Pharmacy changes opening hours with effect from 3</w:t>
      </w:r>
      <w:r w:rsidRPr="00F77B72">
        <w:rPr>
          <w:rFonts w:ascii="Calibri" w:eastAsia="Times New Roman" w:hAnsi="Calibri" w:cs="Calibri"/>
          <w:b/>
          <w:bCs/>
          <w:color w:val="000000"/>
          <w:lang w:eastAsia="en-GB"/>
        </w:rPr>
        <w:t>1</w:t>
      </w:r>
      <w:proofErr w:type="gramStart"/>
      <w:r w:rsidRPr="00F77B72">
        <w:rPr>
          <w:rFonts w:ascii="Calibri" w:eastAsia="Times New Roman" w:hAnsi="Calibri" w:cs="Calibri"/>
          <w:b/>
          <w:bCs/>
          <w:color w:val="000000"/>
          <w:vertAlign w:val="superscript"/>
          <w:lang w:eastAsia="en-GB"/>
        </w:rPr>
        <w:t>st</w:t>
      </w:r>
      <w:r w:rsidRPr="00F77B72">
        <w:rPr>
          <w:rFonts w:ascii="Calibri" w:eastAsia="Times New Roman" w:hAnsi="Calibri" w:cs="Calibri"/>
          <w:b/>
          <w:bCs/>
          <w:color w:val="000000"/>
          <w:lang w:eastAsia="en-GB"/>
        </w:rPr>
        <w:t>  October</w:t>
      </w:r>
      <w:proofErr w:type="gramEnd"/>
      <w:r w:rsidRPr="00F77B72">
        <w:rPr>
          <w:rFonts w:ascii="Calibri" w:eastAsia="Times New Roman" w:hAnsi="Calibri" w:cs="Calibri"/>
          <w:b/>
          <w:bCs/>
          <w:color w:val="000000"/>
          <w:lang w:eastAsia="en-GB"/>
        </w:rPr>
        <w:t xml:space="preserve"> 2022</w:t>
      </w:r>
      <w:r w:rsidRPr="00F77B72">
        <w:rPr>
          <w:rFonts w:ascii="Calibri" w:eastAsia="Times New Roman" w:hAnsi="Calibri" w:cs="Calibri"/>
          <w:color w:val="000000"/>
          <w:lang w:eastAsia="en-GB"/>
        </w:rPr>
        <w:t xml:space="preserve">. </w:t>
      </w:r>
    </w:p>
    <w:p w14:paraId="4EFF11C7" w14:textId="77777777" w:rsidR="00F77B72" w:rsidRPr="00F77B72" w:rsidRDefault="00F77B72" w:rsidP="00F77B72">
      <w:pPr>
        <w:spacing w:after="0" w:line="240" w:lineRule="auto"/>
        <w:rPr>
          <w:rFonts w:ascii="Calibri" w:eastAsia="Times New Roman" w:hAnsi="Calibri" w:cs="Calibri"/>
          <w:color w:val="000000"/>
          <w:lang w:eastAsia="en-GB"/>
        </w:rPr>
      </w:pPr>
      <w:r w:rsidRPr="00F77B72">
        <w:rPr>
          <w:rFonts w:ascii="Calibri" w:eastAsia="Times New Roman" w:hAnsi="Calibri" w:cs="Calibri"/>
          <w:color w:val="000000"/>
          <w:lang w:eastAsia="en-GB"/>
        </w:rPr>
        <w:t>The Pharmacy will now be opened from 09:00-19:00 (Monday- Friday); 09:00-17:00 (Saturday) and would now be closed on Sunday. The full opening hours will be as follows:</w:t>
      </w:r>
    </w:p>
    <w:p w14:paraId="2A59D1A4" w14:textId="77777777" w:rsidR="00F77B72" w:rsidRPr="00F77B72" w:rsidRDefault="00F77B72" w:rsidP="00F77B72">
      <w:pPr>
        <w:spacing w:after="0" w:line="240" w:lineRule="auto"/>
        <w:rPr>
          <w:rFonts w:ascii="Calibri" w:eastAsia="Times New Roman" w:hAnsi="Calibri" w:cs="Calibri"/>
          <w:color w:val="000000"/>
          <w:lang w:eastAsia="en-GB"/>
        </w:rPr>
      </w:pPr>
      <w:r w:rsidRPr="00F77B72">
        <w:rPr>
          <w:rFonts w:ascii="Calibri" w:eastAsia="Times New Roman" w:hAnsi="Calibri" w:cs="Calibri"/>
          <w:color w:val="000000"/>
          <w:lang w:eastAsia="en-GB"/>
        </w:rP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3161"/>
        <w:gridCol w:w="1925"/>
        <w:gridCol w:w="1374"/>
      </w:tblGrid>
      <w:tr w:rsidR="00F77B72" w:rsidRPr="00F77B72" w14:paraId="7D28E5D6" w14:textId="77777777" w:rsidTr="00F77B72">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CC4BF5"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b/>
                <w:bCs/>
                <w:lang w:eastAsia="en-GB"/>
              </w:rPr>
              <w:t>CORE</w:t>
            </w:r>
          </w:p>
        </w:tc>
        <w:tc>
          <w:tcPr>
            <w:tcW w:w="3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8AC582"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w:t>
            </w:r>
          </w:p>
        </w:tc>
        <w:tc>
          <w:tcPr>
            <w:tcW w:w="19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C7B4FD"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b/>
                <w:bCs/>
                <w:lang w:eastAsia="en-GB"/>
              </w:rPr>
              <w:t>SUPPLEMENTARY</w:t>
            </w:r>
          </w:p>
        </w:tc>
        <w:tc>
          <w:tcPr>
            <w:tcW w:w="1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77208F"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w:t>
            </w:r>
          </w:p>
        </w:tc>
      </w:tr>
      <w:tr w:rsidR="00F77B72" w:rsidRPr="00F77B72" w14:paraId="4161D743" w14:textId="77777777" w:rsidTr="00F77B72">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06456B"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MON: </w:t>
            </w:r>
          </w:p>
        </w:tc>
        <w:tc>
          <w:tcPr>
            <w:tcW w:w="3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A1EB51"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09:00 - 13:30 &amp; 14:30 - 17:00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CD6D45"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MON: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E5F12A"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17:00 - 19:00</w:t>
            </w:r>
          </w:p>
        </w:tc>
      </w:tr>
      <w:tr w:rsidR="00F77B72" w:rsidRPr="00F77B72" w14:paraId="4FB7D3BE" w14:textId="77777777" w:rsidTr="00F77B72">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8BFA9B"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TUE: </w:t>
            </w:r>
          </w:p>
        </w:tc>
        <w:tc>
          <w:tcPr>
            <w:tcW w:w="3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1A0145"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09:00 - 13:30 &amp; 14:30 - 17:00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AFA2A9"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TUE: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000B21"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17:00 - 19:00</w:t>
            </w:r>
          </w:p>
        </w:tc>
      </w:tr>
      <w:tr w:rsidR="00F77B72" w:rsidRPr="00F77B72" w14:paraId="7B178522" w14:textId="77777777" w:rsidTr="00F77B72">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43094C"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WED: </w:t>
            </w:r>
          </w:p>
        </w:tc>
        <w:tc>
          <w:tcPr>
            <w:tcW w:w="3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C88A51"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09:00 - 13:30 &amp; 14:30 - 17:00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6F19DF"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WED: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404EAF"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17:00 - 19:00</w:t>
            </w:r>
          </w:p>
        </w:tc>
      </w:tr>
      <w:tr w:rsidR="00F77B72" w:rsidRPr="00F77B72" w14:paraId="374B1785" w14:textId="77777777" w:rsidTr="00F77B72">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5B6954"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THUR: </w:t>
            </w:r>
          </w:p>
        </w:tc>
        <w:tc>
          <w:tcPr>
            <w:tcW w:w="3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E49EA5"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09:00 - 13:30 &amp; 14:30 - 17:00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A705B2"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THUR: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924AC3"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17:00 - 19:00</w:t>
            </w:r>
          </w:p>
        </w:tc>
      </w:tr>
      <w:tr w:rsidR="00F77B72" w:rsidRPr="00F77B72" w14:paraId="1773C997" w14:textId="77777777" w:rsidTr="00F77B72">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D22CBF"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FRI: </w:t>
            </w:r>
          </w:p>
        </w:tc>
        <w:tc>
          <w:tcPr>
            <w:tcW w:w="3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0B76A6"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09:00 - 13:30 &amp; 14:30 - 17:00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D3A149"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FRI: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DF4556"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17:00 - 19:00</w:t>
            </w:r>
          </w:p>
        </w:tc>
      </w:tr>
      <w:tr w:rsidR="00F77B72" w:rsidRPr="00F77B72" w14:paraId="0E377C10" w14:textId="77777777" w:rsidTr="00F77B72">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09550F"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SAT: </w:t>
            </w:r>
          </w:p>
        </w:tc>
        <w:tc>
          <w:tcPr>
            <w:tcW w:w="31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110AED"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09:00 - 13:30 &amp; 14:30 - 15:00</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DCDDD8"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SAT: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3786B5"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15:00 - 17:00</w:t>
            </w:r>
          </w:p>
        </w:tc>
      </w:tr>
      <w:tr w:rsidR="00F77B72" w:rsidRPr="00F77B72" w14:paraId="18E7B04C" w14:textId="77777777" w:rsidTr="00F77B72">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9F2F08"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SUN: </w:t>
            </w:r>
          </w:p>
        </w:tc>
        <w:tc>
          <w:tcPr>
            <w:tcW w:w="3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DC08BE"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w:t>
            </w:r>
          </w:p>
        </w:tc>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83BC3"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xml:space="preserve">SUN: </w:t>
            </w:r>
          </w:p>
        </w:tc>
        <w:tc>
          <w:tcPr>
            <w:tcW w:w="12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298BDF" w14:textId="77777777" w:rsidR="00F77B72" w:rsidRPr="00F77B72" w:rsidRDefault="00F77B72" w:rsidP="00F77B72">
            <w:pPr>
              <w:spacing w:after="0" w:line="240" w:lineRule="auto"/>
              <w:jc w:val="center"/>
              <w:rPr>
                <w:rFonts w:ascii="Calibri" w:eastAsia="Times New Roman" w:hAnsi="Calibri" w:cs="Calibri"/>
                <w:lang w:eastAsia="en-GB"/>
              </w:rPr>
            </w:pPr>
            <w:r w:rsidRPr="00F77B72">
              <w:rPr>
                <w:rFonts w:ascii="Calibri" w:eastAsia="Times New Roman" w:hAnsi="Calibri" w:cs="Calibri"/>
                <w:lang w:eastAsia="en-GB"/>
              </w:rPr>
              <w:t>Closed</w:t>
            </w:r>
          </w:p>
        </w:tc>
      </w:tr>
    </w:tbl>
    <w:p w14:paraId="0B6315A0" w14:textId="77777777" w:rsidR="00F77B72" w:rsidRPr="00F77B72" w:rsidRDefault="00F77B72" w:rsidP="00F77B72">
      <w:pPr>
        <w:spacing w:after="0" w:line="240" w:lineRule="auto"/>
        <w:rPr>
          <w:rFonts w:ascii="Calibri" w:eastAsia="Times New Roman" w:hAnsi="Calibri" w:cs="Calibri"/>
          <w:color w:val="000000"/>
          <w:lang w:eastAsia="en-GB"/>
        </w:rPr>
      </w:pPr>
      <w:r w:rsidRPr="00F77B72">
        <w:rPr>
          <w:rFonts w:ascii="Calibri" w:eastAsia="Times New Roman" w:hAnsi="Calibri" w:cs="Calibri"/>
          <w:color w:val="000000"/>
          <w:lang w:eastAsia="en-GB"/>
        </w:rPr>
        <w:t> </w:t>
      </w:r>
    </w:p>
    <w:p w14:paraId="73414F92" w14:textId="77777777" w:rsidR="00F77B72" w:rsidRPr="00F77B72" w:rsidRDefault="00F77B72" w:rsidP="00F77B72">
      <w:pPr>
        <w:spacing w:after="0" w:line="240" w:lineRule="auto"/>
        <w:rPr>
          <w:rFonts w:ascii="Calibri" w:eastAsia="Times New Roman" w:hAnsi="Calibri" w:cs="Calibri"/>
          <w:lang w:eastAsia="en-GB"/>
        </w:rPr>
      </w:pPr>
      <w:r w:rsidRPr="00F77B72">
        <w:rPr>
          <w:rFonts w:ascii="Calibri" w:eastAsia="Times New Roman" w:hAnsi="Calibri" w:cs="Calibri"/>
          <w:lang w:eastAsia="en-GB"/>
        </w:rPr>
        <w:t> </w:t>
      </w:r>
    </w:p>
    <w:p w14:paraId="79590937" w14:textId="77777777" w:rsidR="00C349ED" w:rsidRDefault="00C349ED" w:rsidP="00C349ED">
      <w:pPr>
        <w:pStyle w:val="NoSpacing"/>
        <w:rPr>
          <w:rFonts w:cs="Calibri"/>
        </w:rPr>
      </w:pPr>
    </w:p>
    <w:p w14:paraId="521F38BC" w14:textId="4A96B280" w:rsidR="00C349ED" w:rsidRDefault="00C349ED" w:rsidP="00C349ED">
      <w:pPr>
        <w:pStyle w:val="NoSpacing"/>
      </w:pPr>
      <w:r>
        <w:lastRenderedPageBreak/>
        <w:t>Please update your databases accordingly and distribute if/as needed (the pharmacy has been instructed in the approval letter to update the various systems as well).</w:t>
      </w:r>
    </w:p>
    <w:p w14:paraId="4B8877D7" w14:textId="77777777" w:rsidR="004F6E80" w:rsidRDefault="004F6E80" w:rsidP="002F7D81">
      <w:pPr>
        <w:rPr>
          <w:rFonts w:ascii="Arial" w:hAnsi="Arial" w:cs="Arial"/>
          <w:b/>
          <w:i/>
          <w:szCs w:val="24"/>
        </w:rPr>
      </w:pPr>
    </w:p>
    <w:p w14:paraId="30DEA33D" w14:textId="3516035D" w:rsidR="002F7D81" w:rsidRPr="00DC7CFF" w:rsidRDefault="009F197C" w:rsidP="002F7D81">
      <w:pPr>
        <w:rPr>
          <w:rFonts w:ascii="Arial" w:hAnsi="Arial" w:cs="Arial"/>
          <w:b/>
          <w:i/>
          <w:szCs w:val="24"/>
        </w:rPr>
      </w:pPr>
      <w:r w:rsidRPr="00DC7CFF">
        <w:rPr>
          <w:rFonts w:ascii="Arial" w:hAnsi="Arial" w:cs="Arial"/>
          <w:b/>
          <w:i/>
          <w:szCs w:val="24"/>
        </w:rPr>
        <w:t xml:space="preserve">Prepared by </w:t>
      </w:r>
      <w:r w:rsidR="00F77B72">
        <w:rPr>
          <w:rFonts w:ascii="Arial" w:hAnsi="Arial" w:cs="Arial"/>
          <w:b/>
          <w:i/>
          <w:szCs w:val="24"/>
        </w:rPr>
        <w:t>Sarah Weld</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F77B72">
        <w:rPr>
          <w:rFonts w:ascii="Arial" w:hAnsi="Arial" w:cs="Arial"/>
          <w:b/>
          <w:i/>
          <w:szCs w:val="24"/>
        </w:rPr>
        <w:t>November</w:t>
      </w:r>
      <w:r w:rsidR="002610D9">
        <w:rPr>
          <w:rFonts w:ascii="Arial" w:hAnsi="Arial" w:cs="Arial"/>
          <w:b/>
          <w:i/>
          <w:szCs w:val="24"/>
        </w:rPr>
        <w:t xml:space="preserve"> 2022.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8"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6"/>
  </w:num>
  <w:num w:numId="2" w16cid:durableId="1967394538">
    <w:abstractNumId w:val="2"/>
  </w:num>
  <w:num w:numId="3" w16cid:durableId="1006982050">
    <w:abstractNumId w:val="0"/>
  </w:num>
  <w:num w:numId="4" w16cid:durableId="196753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7"/>
  </w:num>
  <w:num w:numId="8" w16cid:durableId="1447777912">
    <w:abstractNumId w:val="5"/>
  </w:num>
  <w:num w:numId="9" w16cid:durableId="1658878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56B4"/>
    <w:rsid w:val="002610D9"/>
    <w:rsid w:val="002D422A"/>
    <w:rsid w:val="002F48B0"/>
    <w:rsid w:val="002F7D81"/>
    <w:rsid w:val="00302E6A"/>
    <w:rsid w:val="003A6B77"/>
    <w:rsid w:val="004A4C7D"/>
    <w:rsid w:val="004F6E80"/>
    <w:rsid w:val="00514A22"/>
    <w:rsid w:val="00521626"/>
    <w:rsid w:val="00535915"/>
    <w:rsid w:val="005B5BD1"/>
    <w:rsid w:val="00636508"/>
    <w:rsid w:val="006565DD"/>
    <w:rsid w:val="00671784"/>
    <w:rsid w:val="007351F9"/>
    <w:rsid w:val="00794217"/>
    <w:rsid w:val="007B1F10"/>
    <w:rsid w:val="007B7887"/>
    <w:rsid w:val="008667B2"/>
    <w:rsid w:val="00927504"/>
    <w:rsid w:val="009419FD"/>
    <w:rsid w:val="009737C3"/>
    <w:rsid w:val="009B453C"/>
    <w:rsid w:val="009F197C"/>
    <w:rsid w:val="009F6704"/>
    <w:rsid w:val="00A0658A"/>
    <w:rsid w:val="00A07254"/>
    <w:rsid w:val="00A217EE"/>
    <w:rsid w:val="00A83869"/>
    <w:rsid w:val="00AA3601"/>
    <w:rsid w:val="00B32BB0"/>
    <w:rsid w:val="00BF5A55"/>
    <w:rsid w:val="00C00054"/>
    <w:rsid w:val="00C012FD"/>
    <w:rsid w:val="00C01AB7"/>
    <w:rsid w:val="00C03B3A"/>
    <w:rsid w:val="00C349ED"/>
    <w:rsid w:val="00C35920"/>
    <w:rsid w:val="00D04789"/>
    <w:rsid w:val="00D71ED0"/>
    <w:rsid w:val="00D756FA"/>
    <w:rsid w:val="00D95AA4"/>
    <w:rsid w:val="00DC7CFF"/>
    <w:rsid w:val="00DD75AD"/>
    <w:rsid w:val="00E456D6"/>
    <w:rsid w:val="00E935D0"/>
    <w:rsid w:val="00EB6E98"/>
    <w:rsid w:val="00ED57DB"/>
    <w:rsid w:val="00F15F83"/>
    <w:rsid w:val="00F20512"/>
    <w:rsid w:val="00F40A93"/>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1E1006-E643-45F1-8368-F24096313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2022-11-08T14:47:00Z</dcterms:created>
  <dcterms:modified xsi:type="dcterms:W3CDTF">2022-11-08T14:47:00Z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